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C8FDB" w14:textId="32E119CE" w:rsidR="003A41C9" w:rsidRDefault="003A41C9">
      <w:r>
        <w:rPr>
          <w:rFonts w:ascii="Arial" w:eastAsia="Times New Roman" w:hAnsi="Arial" w:cs="Arial"/>
          <w:b/>
          <w:bCs/>
          <w:color w:val="4F4943"/>
          <w:sz w:val="33"/>
          <w:szCs w:val="33"/>
          <w:lang w:eastAsia="en-IE"/>
        </w:rPr>
        <w:t>Blood supply hits lowest level this year</w:t>
      </w:r>
      <w:r>
        <w:t xml:space="preserve"> </w:t>
      </w:r>
    </w:p>
    <w:p w14:paraId="5127BEC6" w14:textId="1E8E1B5D" w:rsidR="0065675E" w:rsidRDefault="0065675E">
      <w:r>
        <w:t xml:space="preserve">The IBTS is today (Tuesday) asking blood donors to answer its call to attend donation clinics this week as blood stocks are at a critical level after the long bank holiday weekend.  “As of this morning, we have just </w:t>
      </w:r>
      <w:r w:rsidR="003A41C9">
        <w:t xml:space="preserve">over </w:t>
      </w:r>
      <w:r>
        <w:t xml:space="preserve">2 days supply of O positive and just over 3 days for other key blood groups.  We have contacted the hospitals to advise that the stock levels are very </w:t>
      </w:r>
      <w:proofErr w:type="gramStart"/>
      <w:r>
        <w:t>low</w:t>
      </w:r>
      <w:proofErr w:type="gramEnd"/>
      <w:r>
        <w:t xml:space="preserve"> and we will be </w:t>
      </w:r>
      <w:r w:rsidR="003A41C9">
        <w:t>actively managing stock to ensure blood is available for those who need it most</w:t>
      </w:r>
      <w:r>
        <w:t xml:space="preserve">,” said </w:t>
      </w:r>
      <w:r w:rsidR="0011059D">
        <w:t>Barry Doyle, IBTS Director of Production and Hospital Services</w:t>
      </w:r>
      <w:r>
        <w:t>.</w:t>
      </w:r>
    </w:p>
    <w:p w14:paraId="7CCEA04C" w14:textId="50BF87A7" w:rsidR="0065675E" w:rsidRDefault="0065675E" w:rsidP="0065675E">
      <w:r>
        <w:t xml:space="preserve">“Hospital demand for blood has been high, particularly during March. This has coincided with bank holidays around </w:t>
      </w:r>
      <w:proofErr w:type="gramStart"/>
      <w:r>
        <w:t>St Patricks day</w:t>
      </w:r>
      <w:proofErr w:type="gramEnd"/>
      <w:r>
        <w:t xml:space="preserve"> and Easter, with some donors taking advantage of the holidays and good weather, meaning they have been unavailable for clinics during that period.</w:t>
      </w:r>
    </w:p>
    <w:p w14:paraId="1DE872CE" w14:textId="3A26A53F" w:rsidR="0065675E" w:rsidRDefault="0065675E" w:rsidP="0065675E">
      <w:r>
        <w:t xml:space="preserve">“The IBTS aims to </w:t>
      </w:r>
      <w:proofErr w:type="gramStart"/>
      <w:r>
        <w:t>have 7 days’ supply at all times</w:t>
      </w:r>
      <w:proofErr w:type="gramEnd"/>
      <w:r>
        <w:t xml:space="preserve">, however, current supply levels </w:t>
      </w:r>
      <w:r w:rsidR="00464211">
        <w:t>for most</w:t>
      </w:r>
      <w:r w:rsidR="003A41C9">
        <w:t xml:space="preserve"> groups are significantly below this, with Group O Positive being at its lowest level this year</w:t>
      </w:r>
      <w:r w:rsidR="000D4376">
        <w:t>.</w:t>
      </w:r>
    </w:p>
    <w:p w14:paraId="79891197" w14:textId="12265A28" w:rsidR="0065675E" w:rsidRDefault="0065675E" w:rsidP="0065675E">
      <w:r>
        <w:t xml:space="preserve">“We have added 5 extra clinics across the </w:t>
      </w:r>
      <w:r w:rsidR="00464211">
        <w:t>country for this Sunday April 12</w:t>
      </w:r>
      <w:r w:rsidRPr="00855128">
        <w:rPr>
          <w:vertAlign w:val="superscript"/>
        </w:rPr>
        <w:t>th</w:t>
      </w:r>
      <w:r>
        <w:t>. We are also seeing lower booking rates than normal for our permanent centres in Dublin and Cork, and it’s vital we see these improve. Ideally, we need to increase our collections by an additional 500 donations per week across all blood groups before the May bank holiday, to be able to meet</w:t>
      </w:r>
      <w:r w:rsidR="000D4376">
        <w:t xml:space="preserve"> the consistently high demand.</w:t>
      </w:r>
    </w:p>
    <w:p w14:paraId="1A74B602" w14:textId="58766D01" w:rsidR="0065675E" w:rsidRDefault="0065675E" w:rsidP="0065675E">
      <w:r>
        <w:t> “</w:t>
      </w:r>
      <w:r w:rsidRPr="00445A89">
        <w:t xml:space="preserve">A </w:t>
      </w:r>
      <w:r>
        <w:t>stock management</w:t>
      </w:r>
      <w:r w:rsidRPr="00445A89">
        <w:t xml:space="preserve"> letter </w:t>
      </w:r>
      <w:r>
        <w:t xml:space="preserve">has been issued </w:t>
      </w:r>
      <w:r w:rsidRPr="00445A89">
        <w:t xml:space="preserve">to all hospitals </w:t>
      </w:r>
      <w:r>
        <w:t>today</w:t>
      </w:r>
      <w:r w:rsidR="003A41C9">
        <w:t xml:space="preserve"> advising them of the situation</w:t>
      </w:r>
      <w:r w:rsidRPr="00445A89">
        <w:t>.</w:t>
      </w:r>
      <w:r>
        <w:t xml:space="preserve"> This enables the IBTS to manage the limited blood supply available more effectively across the health service. </w:t>
      </w:r>
      <w:r w:rsidR="003A41C9">
        <w:t>We are working closely with the hospital teams to prevent the need to cancel elective surgery or restrict treatment of patients</w:t>
      </w:r>
      <w:r>
        <w:t>.</w:t>
      </w:r>
    </w:p>
    <w:p w14:paraId="0A7730CA" w14:textId="77777777" w:rsidR="0065675E" w:rsidRDefault="0065675E" w:rsidP="0065675E">
      <w:proofErr w:type="gramStart"/>
      <w:r>
        <w:t>”We</w:t>
      </w:r>
      <w:proofErr w:type="gramEnd"/>
      <w:r>
        <w:t xml:space="preserve"> are asking regular donors to make an extra effort to attend their nearest clinic, especially in Dublin and Cork where we have clinic availability every week. Donors are encouraged to make an appointment which are available online or by calling 1800 731 137. Donors can also Walk In, although they may face longer wait times than those with appointments.</w:t>
      </w:r>
    </w:p>
    <w:p w14:paraId="1997627E" w14:textId="6304A328" w:rsidR="0065675E" w:rsidRDefault="0065675E" w:rsidP="0065675E">
      <w:r>
        <w:t>“New donors are especially welcome, and we would encourage anybody interested in giving blood to visit https://www.giveblood.ie/become-a-donor/ to check their eligibility before coming to a clinic and call us on 1800 731137 to make an appointment.</w:t>
      </w:r>
      <w:r w:rsidR="000D4376">
        <w:t>”</w:t>
      </w:r>
    </w:p>
    <w:p w14:paraId="5FAA3C96" w14:textId="77777777" w:rsidR="0011059D" w:rsidRPr="0011059D" w:rsidRDefault="0011059D" w:rsidP="0065675E">
      <w:pPr>
        <w:rPr>
          <w:b/>
        </w:rPr>
      </w:pPr>
      <w:r w:rsidRPr="0011059D">
        <w:rPr>
          <w:b/>
        </w:rPr>
        <w:t>ENDS</w:t>
      </w:r>
    </w:p>
    <w:p w14:paraId="450B86A9" w14:textId="77777777" w:rsidR="0011059D" w:rsidRPr="0011059D" w:rsidRDefault="0011059D" w:rsidP="0065675E">
      <w:pPr>
        <w:rPr>
          <w:b/>
        </w:rPr>
      </w:pPr>
      <w:r w:rsidRPr="0011059D">
        <w:rPr>
          <w:b/>
        </w:rPr>
        <w:t>Note to editor</w:t>
      </w:r>
    </w:p>
    <w:p w14:paraId="6639EBF1" w14:textId="77777777" w:rsidR="0011059D" w:rsidRDefault="0011059D" w:rsidP="0011059D">
      <w:pPr>
        <w:pStyle w:val="ListParagraph"/>
        <w:numPr>
          <w:ilvl w:val="0"/>
          <w:numId w:val="1"/>
        </w:numPr>
      </w:pPr>
      <w:r>
        <w:t>O Positive and A Positive make up three quarters of the patient profile in our hospitals</w:t>
      </w:r>
    </w:p>
    <w:p w14:paraId="571D61A1" w14:textId="77777777" w:rsidR="0011059D" w:rsidRDefault="0011059D" w:rsidP="0011059D">
      <w:pPr>
        <w:pStyle w:val="ListParagraph"/>
        <w:numPr>
          <w:ilvl w:val="0"/>
          <w:numId w:val="1"/>
        </w:numPr>
      </w:pPr>
      <w:r>
        <w:t>Only 3% of the eligible population are blood donors but it is estimated 1 in 4 people will need a blood transfusion at some point in their lives</w:t>
      </w:r>
    </w:p>
    <w:p w14:paraId="1D37389B" w14:textId="77777777" w:rsidR="0011059D" w:rsidRDefault="0011059D" w:rsidP="0011059D">
      <w:pPr>
        <w:pStyle w:val="ListParagraph"/>
        <w:numPr>
          <w:ilvl w:val="0"/>
          <w:numId w:val="1"/>
        </w:numPr>
      </w:pPr>
      <w:r>
        <w:t>Approximately 8% of these donors are O negative. However, as this blood can be transfused to patients of all groups, issues of this blood group to hospitals are frequently greater than 15% thus requiring more frequent calls on donors of this group. </w:t>
      </w:r>
    </w:p>
    <w:p w14:paraId="6A8340FD" w14:textId="77777777" w:rsidR="0011059D" w:rsidRDefault="0011059D" w:rsidP="0011059D">
      <w:pPr>
        <w:pStyle w:val="ListParagraph"/>
        <w:numPr>
          <w:ilvl w:val="0"/>
          <w:numId w:val="1"/>
        </w:numPr>
      </w:pPr>
      <w:r>
        <w:t>The IBTS needs to collect over 3,200 units of blood every week to maintain the national blood supply</w:t>
      </w:r>
    </w:p>
    <w:p w14:paraId="486109F8" w14:textId="439AE90F" w:rsidR="0011059D" w:rsidRPr="00167D21" w:rsidRDefault="00167D21" w:rsidP="0065675E">
      <w:pPr>
        <w:rPr>
          <w:b/>
        </w:rPr>
      </w:pPr>
      <w:r w:rsidRPr="00167D21">
        <w:rPr>
          <w:b/>
        </w:rPr>
        <w:lastRenderedPageBreak/>
        <w:t>Clinics this week are in the following locations:</w:t>
      </w:r>
    </w:p>
    <w:p w14:paraId="4DC843B0" w14:textId="6C3764E4" w:rsidR="0011059D" w:rsidRPr="00167D21" w:rsidRDefault="00167D21" w:rsidP="00167D21">
      <w:pPr>
        <w:rPr>
          <w:rFonts w:ascii="Calibri" w:hAnsi="Calibri"/>
        </w:rPr>
      </w:pPr>
      <w:proofErr w:type="spellStart"/>
      <w:r w:rsidRPr="00167D21">
        <w:rPr>
          <w:rFonts w:ascii="Calibri" w:hAnsi="Calibri"/>
        </w:rPr>
        <w:t>D</w:t>
      </w:r>
      <w:r w:rsidR="00464211">
        <w:rPr>
          <w:rFonts w:ascii="Calibri" w:hAnsi="Calibri"/>
        </w:rPr>
        <w:t>’O</w:t>
      </w:r>
      <w:r w:rsidRPr="00167D21">
        <w:rPr>
          <w:rFonts w:ascii="Calibri" w:hAnsi="Calibri"/>
        </w:rPr>
        <w:t>lier</w:t>
      </w:r>
      <w:proofErr w:type="spellEnd"/>
      <w:r w:rsidRPr="00167D21">
        <w:rPr>
          <w:rFonts w:ascii="Calibri" w:hAnsi="Calibri"/>
        </w:rPr>
        <w:t xml:space="preserve"> St</w:t>
      </w:r>
      <w:r>
        <w:rPr>
          <w:rFonts w:ascii="Calibri" w:hAnsi="Calibri"/>
        </w:rPr>
        <w:br/>
      </w:r>
      <w:r w:rsidRPr="00167D21">
        <w:rPr>
          <w:rFonts w:ascii="Calibri" w:hAnsi="Calibri"/>
        </w:rPr>
        <w:t>Stillorgan</w:t>
      </w:r>
      <w:r>
        <w:rPr>
          <w:rFonts w:ascii="Calibri" w:hAnsi="Calibri"/>
        </w:rPr>
        <w:br/>
        <w:t>Cork Centre</w:t>
      </w:r>
      <w:r>
        <w:rPr>
          <w:rFonts w:ascii="Calibri" w:hAnsi="Calibri"/>
        </w:rPr>
        <w:br/>
      </w:r>
      <w:r w:rsidRPr="00167D21">
        <w:rPr>
          <w:rFonts w:ascii="Calibri" w:hAnsi="Calibri"/>
        </w:rPr>
        <w:t>Naas</w:t>
      </w:r>
      <w:r>
        <w:rPr>
          <w:rFonts w:ascii="Calibri" w:hAnsi="Calibri"/>
        </w:rPr>
        <w:br/>
      </w:r>
      <w:r w:rsidRPr="00167D21">
        <w:rPr>
          <w:rFonts w:ascii="Calibri" w:hAnsi="Calibri"/>
        </w:rPr>
        <w:t>Kells</w:t>
      </w:r>
      <w:r>
        <w:rPr>
          <w:rFonts w:ascii="Calibri" w:hAnsi="Calibri"/>
        </w:rPr>
        <w:br/>
      </w:r>
      <w:proofErr w:type="spellStart"/>
      <w:r w:rsidRPr="00167D21">
        <w:rPr>
          <w:rFonts w:ascii="Calibri" w:hAnsi="Calibri"/>
        </w:rPr>
        <w:t>Stamullen</w:t>
      </w:r>
      <w:proofErr w:type="spellEnd"/>
      <w:r>
        <w:rPr>
          <w:rFonts w:ascii="Calibri" w:hAnsi="Calibri"/>
        </w:rPr>
        <w:br/>
      </w:r>
      <w:proofErr w:type="spellStart"/>
      <w:r w:rsidRPr="00167D21">
        <w:rPr>
          <w:rFonts w:ascii="Calibri" w:hAnsi="Calibri"/>
        </w:rPr>
        <w:t>Tullycorbet</w:t>
      </w:r>
      <w:proofErr w:type="spellEnd"/>
      <w:r>
        <w:rPr>
          <w:rFonts w:ascii="Calibri" w:hAnsi="Calibri"/>
        </w:rPr>
        <w:br/>
      </w:r>
      <w:r w:rsidRPr="00167D21">
        <w:rPr>
          <w:rFonts w:ascii="Calibri" w:hAnsi="Calibri"/>
        </w:rPr>
        <w:t>Newbridge</w:t>
      </w:r>
      <w:r>
        <w:rPr>
          <w:rFonts w:ascii="Calibri" w:hAnsi="Calibri"/>
        </w:rPr>
        <w:br/>
      </w:r>
      <w:r w:rsidRPr="00167D21">
        <w:rPr>
          <w:rFonts w:ascii="Calibri" w:hAnsi="Calibri"/>
        </w:rPr>
        <w:t>Tullamore</w:t>
      </w:r>
      <w:r>
        <w:rPr>
          <w:rFonts w:ascii="Calibri" w:hAnsi="Calibri"/>
        </w:rPr>
        <w:br/>
      </w:r>
      <w:r w:rsidRPr="00167D21">
        <w:rPr>
          <w:rFonts w:ascii="Calibri" w:hAnsi="Calibri"/>
        </w:rPr>
        <w:t>Westport</w:t>
      </w:r>
      <w:r>
        <w:rPr>
          <w:rFonts w:ascii="Calibri" w:hAnsi="Calibri"/>
        </w:rPr>
        <w:br/>
      </w:r>
      <w:r w:rsidRPr="00167D21">
        <w:rPr>
          <w:rFonts w:ascii="Calibri" w:hAnsi="Calibri"/>
        </w:rPr>
        <w:t>Galway City</w:t>
      </w:r>
      <w:r>
        <w:rPr>
          <w:rFonts w:ascii="Calibri" w:hAnsi="Calibri"/>
        </w:rPr>
        <w:br/>
      </w:r>
      <w:proofErr w:type="spellStart"/>
      <w:r w:rsidRPr="00167D21">
        <w:rPr>
          <w:rFonts w:ascii="Calibri" w:hAnsi="Calibri"/>
        </w:rPr>
        <w:t>Kanturk</w:t>
      </w:r>
      <w:proofErr w:type="spellEnd"/>
      <w:r>
        <w:rPr>
          <w:rFonts w:ascii="Calibri" w:hAnsi="Calibri"/>
        </w:rPr>
        <w:br/>
      </w:r>
      <w:proofErr w:type="spellStart"/>
      <w:r w:rsidRPr="00167D21">
        <w:rPr>
          <w:rFonts w:ascii="Calibri" w:hAnsi="Calibri"/>
        </w:rPr>
        <w:t>Glanmire</w:t>
      </w:r>
      <w:proofErr w:type="spellEnd"/>
      <w:r>
        <w:rPr>
          <w:rFonts w:ascii="Calibri" w:hAnsi="Calibri"/>
        </w:rPr>
        <w:br/>
      </w:r>
      <w:r w:rsidRPr="00167D21">
        <w:rPr>
          <w:rFonts w:ascii="Calibri" w:hAnsi="Calibri"/>
        </w:rPr>
        <w:t>Abbeyfeale</w:t>
      </w:r>
      <w:r>
        <w:rPr>
          <w:rFonts w:ascii="Calibri" w:hAnsi="Calibri"/>
        </w:rPr>
        <w:br/>
      </w:r>
      <w:r w:rsidRPr="00167D21">
        <w:rPr>
          <w:rFonts w:ascii="Calibri" w:hAnsi="Calibri"/>
        </w:rPr>
        <w:t>Limerick City</w:t>
      </w:r>
    </w:p>
    <w:sectPr w:rsidR="0011059D" w:rsidRPr="00167D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23A4B"/>
    <w:multiLevelType w:val="hybridMultilevel"/>
    <w:tmpl w:val="278C77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601137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75E"/>
    <w:rsid w:val="000D4376"/>
    <w:rsid w:val="0011059D"/>
    <w:rsid w:val="00167D21"/>
    <w:rsid w:val="00196B89"/>
    <w:rsid w:val="0037677E"/>
    <w:rsid w:val="003A41C9"/>
    <w:rsid w:val="004414AA"/>
    <w:rsid w:val="00464211"/>
    <w:rsid w:val="0065675E"/>
    <w:rsid w:val="007D619B"/>
    <w:rsid w:val="00B068C7"/>
    <w:rsid w:val="00ED50D0"/>
    <w:rsid w:val="00F2736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51EFD"/>
  <w15:docId w15:val="{C0780AA5-827B-4886-B575-F9BF56840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5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5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2722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Irish Blood Transfusion Service</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O'Donovan, Mirenda</dc:creator>
  <cp:lastModifiedBy>Weich, Caitlin</cp:lastModifiedBy>
  <cp:revision>2</cp:revision>
  <dcterms:created xsi:type="dcterms:W3CDTF">2026-04-08T10:55:00Z</dcterms:created>
  <dcterms:modified xsi:type="dcterms:W3CDTF">2026-04-08T10:55:00Z</dcterms:modified>
</cp:coreProperties>
</file>