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C795" w14:textId="3793470F" w:rsidR="00961587" w:rsidRPr="008B75DB" w:rsidRDefault="008A7E4C" w:rsidP="008B75DB">
      <w:pPr>
        <w:rPr>
          <w:rFonts w:ascii="Arial" w:eastAsiaTheme="minorHAnsi" w:hAnsi="Arial" w:cs="Arial"/>
        </w:rPr>
      </w:pPr>
      <w:bookmarkStart w:id="0" w:name="_Hlk209601227"/>
      <w:r>
        <w:rPr>
          <w:rFonts w:ascii="Arial" w:eastAsiaTheme="minorHAnsi" w:hAnsi="Arial" w:cs="Arial"/>
        </w:rPr>
        <w:t>I</w:t>
      </w:r>
      <w:r w:rsidR="004708C5" w:rsidRPr="008B75DB">
        <w:rPr>
          <w:rFonts w:ascii="Arial" w:eastAsiaTheme="minorHAnsi" w:hAnsi="Arial" w:cs="Arial"/>
        </w:rPr>
        <w:t>BTS Annual report – over 11,</w:t>
      </w:r>
      <w:r w:rsidR="008B75DB" w:rsidRPr="008B75DB">
        <w:rPr>
          <w:rFonts w:ascii="Arial" w:eastAsiaTheme="minorHAnsi" w:hAnsi="Arial" w:cs="Arial"/>
        </w:rPr>
        <w:t>5</w:t>
      </w:r>
      <w:r w:rsidR="004708C5" w:rsidRPr="008B75DB">
        <w:rPr>
          <w:rFonts w:ascii="Arial" w:eastAsiaTheme="minorHAnsi" w:hAnsi="Arial" w:cs="Arial"/>
        </w:rPr>
        <w:t>00 new donors gave blood in 202</w:t>
      </w:r>
      <w:r w:rsidR="00B47DB7" w:rsidRPr="008B75DB">
        <w:rPr>
          <w:rFonts w:ascii="Arial" w:eastAsiaTheme="minorHAnsi" w:hAnsi="Arial" w:cs="Arial"/>
        </w:rPr>
        <w:t>4</w:t>
      </w:r>
      <w:r w:rsidR="004708C5" w:rsidRPr="008B75DB">
        <w:rPr>
          <w:rFonts w:ascii="Arial" w:eastAsiaTheme="minorHAnsi" w:hAnsi="Arial" w:cs="Arial"/>
        </w:rPr>
        <w:t xml:space="preserve"> </w:t>
      </w:r>
      <w:r w:rsidR="009F6E1C">
        <w:rPr>
          <w:rFonts w:ascii="Arial" w:eastAsiaTheme="minorHAnsi" w:hAnsi="Arial" w:cs="Arial"/>
        </w:rPr>
        <w:t>against a backdrop of increased demand for blood and blood products</w:t>
      </w:r>
      <w:r w:rsidR="00961587" w:rsidRPr="008B75DB">
        <w:rPr>
          <w:rFonts w:ascii="Arial" w:eastAsiaTheme="minorHAnsi" w:hAnsi="Arial" w:cs="Arial"/>
        </w:rPr>
        <w:t xml:space="preserve"> </w:t>
      </w:r>
    </w:p>
    <w:p w14:paraId="1C4F8136" w14:textId="77777777" w:rsidR="004708C5" w:rsidRPr="008B75DB" w:rsidRDefault="004708C5" w:rsidP="008B75DB">
      <w:pPr>
        <w:rPr>
          <w:rFonts w:ascii="Arial" w:eastAsiaTheme="minorHAnsi" w:hAnsi="Arial" w:cs="Arial"/>
        </w:rPr>
      </w:pPr>
    </w:p>
    <w:p w14:paraId="311CC58A" w14:textId="77777777" w:rsidR="004708C5" w:rsidRPr="008B75DB" w:rsidRDefault="004708C5" w:rsidP="008B75DB">
      <w:pPr>
        <w:rPr>
          <w:rFonts w:ascii="Arial" w:eastAsiaTheme="minorHAnsi" w:hAnsi="Arial" w:cs="Arial"/>
        </w:rPr>
      </w:pPr>
    </w:p>
    <w:p w14:paraId="37D31F91" w14:textId="70A67A0D" w:rsidR="00961587" w:rsidRPr="008B75DB" w:rsidRDefault="004708C5" w:rsidP="008B75DB">
      <w:pPr>
        <w:rPr>
          <w:rFonts w:ascii="Arial" w:eastAsiaTheme="minorHAnsi" w:hAnsi="Arial" w:cs="Arial"/>
        </w:rPr>
      </w:pPr>
      <w:r w:rsidRPr="008B75DB">
        <w:rPr>
          <w:rFonts w:ascii="Arial" w:eastAsiaTheme="minorHAnsi" w:hAnsi="Arial" w:cs="Arial"/>
        </w:rPr>
        <w:t>IBTS published its 202</w:t>
      </w:r>
      <w:r w:rsidR="00B47DB7" w:rsidRPr="008B75DB">
        <w:rPr>
          <w:rFonts w:ascii="Arial" w:eastAsiaTheme="minorHAnsi" w:hAnsi="Arial" w:cs="Arial"/>
        </w:rPr>
        <w:t>4</w:t>
      </w:r>
      <w:r w:rsidRPr="008B75DB">
        <w:rPr>
          <w:rFonts w:ascii="Arial" w:eastAsiaTheme="minorHAnsi" w:hAnsi="Arial" w:cs="Arial"/>
        </w:rPr>
        <w:t xml:space="preserve"> Annual Report today (</w:t>
      </w:r>
      <w:r w:rsidR="00723C96">
        <w:rPr>
          <w:rFonts w:ascii="Arial" w:eastAsiaTheme="minorHAnsi" w:hAnsi="Arial" w:cs="Arial"/>
        </w:rPr>
        <w:t>Wednesday 24</w:t>
      </w:r>
      <w:r w:rsidR="00723C96" w:rsidRPr="009F6E1C">
        <w:rPr>
          <w:rFonts w:ascii="Arial" w:eastAsiaTheme="minorHAnsi" w:hAnsi="Arial" w:cs="Arial"/>
          <w:vertAlign w:val="superscript"/>
        </w:rPr>
        <w:t>th</w:t>
      </w:r>
      <w:r w:rsidR="00723C96">
        <w:rPr>
          <w:rFonts w:ascii="Arial" w:eastAsiaTheme="minorHAnsi" w:hAnsi="Arial" w:cs="Arial"/>
        </w:rPr>
        <w:t xml:space="preserve"> September</w:t>
      </w:r>
      <w:r w:rsidRPr="008B75DB">
        <w:rPr>
          <w:rFonts w:ascii="Arial" w:eastAsiaTheme="minorHAnsi" w:hAnsi="Arial" w:cs="Arial"/>
        </w:rPr>
        <w:t>).  IBTS Chief Executive Orla O’Brien welcomed the 11,</w:t>
      </w:r>
      <w:r w:rsidR="00383998" w:rsidRPr="008B75DB">
        <w:rPr>
          <w:rFonts w:ascii="Arial" w:eastAsiaTheme="minorHAnsi" w:hAnsi="Arial" w:cs="Arial"/>
        </w:rPr>
        <w:t>5</w:t>
      </w:r>
      <w:r w:rsidRPr="008B75DB">
        <w:rPr>
          <w:rFonts w:ascii="Arial" w:eastAsiaTheme="minorHAnsi" w:hAnsi="Arial" w:cs="Arial"/>
        </w:rPr>
        <w:t>00 new donors who gave blood for the first time in 202</w:t>
      </w:r>
      <w:r w:rsidR="00B47DB7" w:rsidRPr="008B75DB">
        <w:rPr>
          <w:rFonts w:ascii="Arial" w:eastAsiaTheme="minorHAnsi" w:hAnsi="Arial" w:cs="Arial"/>
        </w:rPr>
        <w:t>4.</w:t>
      </w:r>
      <w:r w:rsidRPr="008B75DB">
        <w:rPr>
          <w:rFonts w:ascii="Arial" w:eastAsiaTheme="minorHAnsi" w:hAnsi="Arial" w:cs="Arial"/>
        </w:rPr>
        <w:t xml:space="preserve">  “The </w:t>
      </w:r>
      <w:r w:rsidR="00B47DB7" w:rsidRPr="008B75DB">
        <w:rPr>
          <w:rFonts w:ascii="Arial" w:eastAsiaTheme="minorHAnsi" w:hAnsi="Arial" w:cs="Arial"/>
        </w:rPr>
        <w:t>IBTS issued 128,471 red cell units in 2024 which is an increase of 2.9% on the previous year.  The increase in demand has not been without its challenges</w:t>
      </w:r>
      <w:r w:rsidR="00383998" w:rsidRPr="008B75DB">
        <w:rPr>
          <w:rFonts w:ascii="Arial" w:eastAsiaTheme="minorHAnsi" w:hAnsi="Arial" w:cs="Arial"/>
        </w:rPr>
        <w:t xml:space="preserve"> and while the new donors are </w:t>
      </w:r>
      <w:r w:rsidR="00F464C5">
        <w:rPr>
          <w:rFonts w:ascii="Arial" w:eastAsiaTheme="minorHAnsi" w:hAnsi="Arial" w:cs="Arial"/>
        </w:rPr>
        <w:t xml:space="preserve">extremely </w:t>
      </w:r>
      <w:r w:rsidR="00F464C5" w:rsidRPr="008B75DB">
        <w:rPr>
          <w:rFonts w:ascii="Arial" w:eastAsiaTheme="minorHAnsi" w:hAnsi="Arial" w:cs="Arial"/>
        </w:rPr>
        <w:t>welcome</w:t>
      </w:r>
      <w:r w:rsidR="009F6E1C">
        <w:rPr>
          <w:rFonts w:ascii="Arial" w:eastAsiaTheme="minorHAnsi" w:hAnsi="Arial" w:cs="Arial"/>
        </w:rPr>
        <w:t xml:space="preserve"> and needed</w:t>
      </w:r>
      <w:r w:rsidR="00F464C5" w:rsidRPr="008B75DB">
        <w:rPr>
          <w:rFonts w:ascii="Arial" w:eastAsiaTheme="minorHAnsi" w:hAnsi="Arial" w:cs="Arial"/>
        </w:rPr>
        <w:t>,</w:t>
      </w:r>
      <w:r w:rsidR="00383998" w:rsidRPr="008B75DB">
        <w:rPr>
          <w:rFonts w:ascii="Arial" w:eastAsiaTheme="minorHAnsi" w:hAnsi="Arial" w:cs="Arial"/>
        </w:rPr>
        <w:t xml:space="preserve"> we are </w:t>
      </w:r>
      <w:r w:rsidR="00F464C5">
        <w:rPr>
          <w:rFonts w:ascii="Arial" w:eastAsiaTheme="minorHAnsi" w:hAnsi="Arial" w:cs="Arial"/>
        </w:rPr>
        <w:t xml:space="preserve">immensely </w:t>
      </w:r>
      <w:r w:rsidR="00383998" w:rsidRPr="008B75DB">
        <w:rPr>
          <w:rFonts w:ascii="Arial" w:eastAsiaTheme="minorHAnsi" w:hAnsi="Arial" w:cs="Arial"/>
        </w:rPr>
        <w:t>grateful for those who make the commitment to become regular donor</w:t>
      </w:r>
      <w:r w:rsidR="008B75DB">
        <w:rPr>
          <w:rFonts w:ascii="Arial" w:eastAsiaTheme="minorHAnsi" w:hAnsi="Arial" w:cs="Arial"/>
        </w:rPr>
        <w:t>s</w:t>
      </w:r>
      <w:r w:rsidR="00383998" w:rsidRPr="008B75DB">
        <w:rPr>
          <w:rFonts w:ascii="Arial" w:eastAsiaTheme="minorHAnsi" w:hAnsi="Arial" w:cs="Arial"/>
        </w:rPr>
        <w:t>.</w:t>
      </w:r>
      <w:r w:rsidR="004E08A4">
        <w:rPr>
          <w:rFonts w:ascii="Arial" w:eastAsiaTheme="minorHAnsi" w:hAnsi="Arial" w:cs="Arial"/>
        </w:rPr>
        <w:t>”</w:t>
      </w:r>
    </w:p>
    <w:p w14:paraId="396ECEC0" w14:textId="77777777" w:rsidR="00961587" w:rsidRPr="008B75DB" w:rsidRDefault="00961587" w:rsidP="008B75DB">
      <w:pPr>
        <w:rPr>
          <w:rFonts w:ascii="Arial" w:eastAsiaTheme="minorHAnsi" w:hAnsi="Arial" w:cs="Arial"/>
        </w:rPr>
      </w:pPr>
    </w:p>
    <w:p w14:paraId="5D92928B" w14:textId="5AD1A427" w:rsidR="00B47DB7" w:rsidRPr="008B75DB" w:rsidRDefault="00B47DB7" w:rsidP="008B75DB">
      <w:pPr>
        <w:rPr>
          <w:rFonts w:ascii="Arial" w:eastAsiaTheme="minorHAnsi" w:hAnsi="Arial" w:cs="Arial"/>
        </w:rPr>
      </w:pPr>
      <w:r w:rsidRPr="008B75DB">
        <w:rPr>
          <w:rFonts w:ascii="Arial" w:eastAsiaTheme="minorHAnsi" w:hAnsi="Arial" w:cs="Arial"/>
        </w:rPr>
        <w:t>A significant milestone was achieved with the re-introduction of Irish plasma for therapeutic use</w:t>
      </w:r>
      <w:r w:rsidR="00D10680">
        <w:rPr>
          <w:rFonts w:ascii="Arial" w:eastAsiaTheme="minorHAnsi" w:hAnsi="Arial" w:cs="Arial"/>
        </w:rPr>
        <w:t xml:space="preserve"> recovered from whole blood donation</w:t>
      </w:r>
      <w:r w:rsidRPr="008B75DB">
        <w:rPr>
          <w:rFonts w:ascii="Arial" w:eastAsiaTheme="minorHAnsi" w:hAnsi="Arial" w:cs="Arial"/>
        </w:rPr>
        <w:t xml:space="preserve">.  </w:t>
      </w:r>
      <w:r w:rsidR="00383998" w:rsidRPr="008B75DB">
        <w:rPr>
          <w:rFonts w:ascii="Arial" w:eastAsiaTheme="minorHAnsi" w:hAnsi="Arial" w:cs="Arial"/>
        </w:rPr>
        <w:t>“</w:t>
      </w:r>
      <w:r w:rsidRPr="008B75DB">
        <w:rPr>
          <w:rFonts w:ascii="Arial" w:eastAsiaTheme="minorHAnsi" w:hAnsi="Arial" w:cs="Arial"/>
        </w:rPr>
        <w:t xml:space="preserve">It’s been over 20 years since this product </w:t>
      </w:r>
      <w:r w:rsidR="00383998" w:rsidRPr="008B75DB">
        <w:rPr>
          <w:rFonts w:ascii="Arial" w:eastAsiaTheme="minorHAnsi" w:hAnsi="Arial" w:cs="Arial"/>
        </w:rPr>
        <w:t xml:space="preserve">made from Irish plasma </w:t>
      </w:r>
      <w:r w:rsidRPr="008B75DB">
        <w:rPr>
          <w:rFonts w:ascii="Arial" w:eastAsiaTheme="minorHAnsi" w:hAnsi="Arial" w:cs="Arial"/>
        </w:rPr>
        <w:t>was available to Irish patients</w:t>
      </w:r>
      <w:r w:rsidR="008B75DB">
        <w:rPr>
          <w:rFonts w:ascii="Arial" w:eastAsiaTheme="minorHAnsi" w:hAnsi="Arial" w:cs="Arial"/>
        </w:rPr>
        <w:t xml:space="preserve"> and IBTS is proud to have</w:t>
      </w:r>
      <w:r w:rsidR="009F6E1C">
        <w:rPr>
          <w:rFonts w:ascii="Arial" w:eastAsiaTheme="minorHAnsi" w:hAnsi="Arial" w:cs="Arial"/>
        </w:rPr>
        <w:t xml:space="preserve"> introduced this positive change</w:t>
      </w:r>
      <w:r w:rsidR="00383998" w:rsidRPr="008B75DB">
        <w:rPr>
          <w:rFonts w:ascii="Arial" w:eastAsiaTheme="minorHAnsi" w:hAnsi="Arial" w:cs="Arial"/>
        </w:rPr>
        <w:t>” she said.</w:t>
      </w:r>
      <w:r w:rsidRPr="008B75DB">
        <w:rPr>
          <w:rFonts w:ascii="Arial" w:eastAsiaTheme="minorHAnsi" w:hAnsi="Arial" w:cs="Arial"/>
        </w:rPr>
        <w:t xml:space="preserve">  </w:t>
      </w:r>
    </w:p>
    <w:p w14:paraId="2785EF4B" w14:textId="77777777" w:rsidR="00961587" w:rsidRPr="008B75DB" w:rsidRDefault="00961587" w:rsidP="008B75DB">
      <w:pPr>
        <w:rPr>
          <w:rFonts w:ascii="Arial" w:eastAsiaTheme="minorHAnsi" w:hAnsi="Arial" w:cs="Arial"/>
          <w:highlight w:val="yellow"/>
        </w:rPr>
      </w:pPr>
    </w:p>
    <w:p w14:paraId="32B939F0" w14:textId="1E892692" w:rsidR="00383998" w:rsidRPr="008B75DB" w:rsidRDefault="00383998" w:rsidP="008B75DB">
      <w:pPr>
        <w:rPr>
          <w:rFonts w:ascii="Arial" w:eastAsiaTheme="minorHAnsi" w:hAnsi="Arial" w:cs="Arial"/>
        </w:rPr>
      </w:pPr>
      <w:r w:rsidRPr="008B75DB">
        <w:rPr>
          <w:rFonts w:ascii="Arial" w:eastAsiaTheme="minorHAnsi" w:hAnsi="Arial" w:cs="Arial"/>
        </w:rPr>
        <w:t xml:space="preserve">IBTS Medical &amp; Scientific Director </w:t>
      </w:r>
      <w:r w:rsidR="003A7E5A" w:rsidRPr="008B75DB">
        <w:rPr>
          <w:rFonts w:ascii="Arial" w:eastAsiaTheme="minorHAnsi" w:hAnsi="Arial" w:cs="Arial"/>
        </w:rPr>
        <w:t xml:space="preserve">Dr </w:t>
      </w:r>
      <w:r w:rsidRPr="008B75DB">
        <w:rPr>
          <w:rFonts w:ascii="Arial" w:eastAsiaTheme="minorHAnsi" w:hAnsi="Arial" w:cs="Arial"/>
        </w:rPr>
        <w:t xml:space="preserve">Andy </w:t>
      </w:r>
      <w:r w:rsidR="003A7E5A" w:rsidRPr="008B75DB">
        <w:rPr>
          <w:rFonts w:ascii="Arial" w:eastAsiaTheme="minorHAnsi" w:hAnsi="Arial" w:cs="Arial"/>
        </w:rPr>
        <w:t>Godfrey noted that</w:t>
      </w:r>
      <w:r w:rsidRPr="008B75DB">
        <w:rPr>
          <w:rFonts w:ascii="Arial" w:eastAsiaTheme="minorHAnsi" w:hAnsi="Arial" w:cs="Arial"/>
        </w:rPr>
        <w:t xml:space="preserve"> ongoing review of the efficacy of Individual </w:t>
      </w:r>
      <w:r w:rsidR="00F464C5">
        <w:rPr>
          <w:rFonts w:ascii="Arial" w:eastAsiaTheme="minorHAnsi" w:hAnsi="Arial" w:cs="Arial"/>
        </w:rPr>
        <w:t xml:space="preserve">Donor </w:t>
      </w:r>
      <w:r w:rsidRPr="008B75DB">
        <w:rPr>
          <w:rFonts w:ascii="Arial" w:eastAsiaTheme="minorHAnsi" w:hAnsi="Arial" w:cs="Arial"/>
        </w:rPr>
        <w:t>Risk Assessment with an IDRA Safety Monitoring Group (ISMG)</w:t>
      </w:r>
      <w:r w:rsidR="008B75DB" w:rsidRPr="008B75DB">
        <w:rPr>
          <w:rFonts w:ascii="Arial" w:eastAsiaTheme="minorHAnsi" w:hAnsi="Arial" w:cs="Arial"/>
        </w:rPr>
        <w:t xml:space="preserve"> h</w:t>
      </w:r>
      <w:r w:rsidRPr="008B75DB">
        <w:rPr>
          <w:rFonts w:ascii="Arial" w:eastAsiaTheme="minorHAnsi" w:hAnsi="Arial" w:cs="Arial"/>
        </w:rPr>
        <w:t>as shown that the introduction of this approach to donor selection has been of</w:t>
      </w:r>
      <w:r w:rsidR="008B75DB" w:rsidRPr="008B75DB">
        <w:rPr>
          <w:rFonts w:ascii="Arial" w:eastAsiaTheme="minorHAnsi" w:hAnsi="Arial" w:cs="Arial"/>
        </w:rPr>
        <w:t xml:space="preserve"> </w:t>
      </w:r>
      <w:r w:rsidRPr="008B75DB">
        <w:rPr>
          <w:rFonts w:ascii="Arial" w:eastAsiaTheme="minorHAnsi" w:hAnsi="Arial" w:cs="Arial"/>
        </w:rPr>
        <w:t xml:space="preserve">massive benefit to our donor base and to the organisation. </w:t>
      </w:r>
    </w:p>
    <w:p w14:paraId="121A07FC" w14:textId="77777777" w:rsidR="00383998" w:rsidRPr="008B75DB" w:rsidRDefault="00383998" w:rsidP="008B75DB">
      <w:pPr>
        <w:rPr>
          <w:rFonts w:ascii="Arial" w:eastAsiaTheme="minorHAnsi" w:hAnsi="Arial" w:cs="Arial"/>
        </w:rPr>
      </w:pPr>
    </w:p>
    <w:p w14:paraId="5839D627" w14:textId="535B0300" w:rsidR="00961587" w:rsidRPr="008B75DB" w:rsidRDefault="00383998" w:rsidP="008B75DB">
      <w:pPr>
        <w:rPr>
          <w:rFonts w:ascii="Arial" w:hAnsi="Arial" w:cs="Arial"/>
        </w:rPr>
      </w:pPr>
      <w:r w:rsidRPr="008B75DB">
        <w:rPr>
          <w:rFonts w:ascii="Arial" w:eastAsiaTheme="minorHAnsi" w:hAnsi="Arial" w:cs="Arial"/>
        </w:rPr>
        <w:t>“We continue to monitor our donor selection criteria, with a particular focus on novel and emerging infectious diseases through our Infection Steering Group (ISG).</w:t>
      </w:r>
    </w:p>
    <w:p w14:paraId="3DD98211" w14:textId="77777777" w:rsidR="006E616E" w:rsidRPr="008B75DB" w:rsidRDefault="006E616E" w:rsidP="008B75DB">
      <w:pPr>
        <w:rPr>
          <w:rFonts w:ascii="Arial" w:hAnsi="Arial" w:cs="Arial"/>
        </w:rPr>
      </w:pPr>
    </w:p>
    <w:p w14:paraId="5C5F8F3B" w14:textId="298BE87C" w:rsidR="00961587" w:rsidRPr="008B75DB" w:rsidRDefault="004E08A4" w:rsidP="008522D5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E08A4">
        <w:rPr>
          <w:rFonts w:ascii="Arial" w:hAnsi="Arial" w:cs="Arial"/>
        </w:rPr>
        <w:t>As demand for rare blood increases, in</w:t>
      </w:r>
      <w:r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>particular the RhD type R</w:t>
      </w:r>
      <w:r w:rsidR="008522D5">
        <w:rPr>
          <w:rFonts w:ascii="Arial" w:hAnsi="Arial" w:cs="Arial"/>
        </w:rPr>
        <w:t>o</w:t>
      </w:r>
      <w:r w:rsidRPr="004E08A4">
        <w:rPr>
          <w:rFonts w:ascii="Arial" w:hAnsi="Arial" w:cs="Arial"/>
        </w:rPr>
        <w:t>, there is a need to</w:t>
      </w:r>
      <w:r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>increase the ethnic diversity of our donor base</w:t>
      </w:r>
      <w:r w:rsidR="008B2FF0">
        <w:rPr>
          <w:rFonts w:ascii="Arial" w:hAnsi="Arial" w:cs="Arial"/>
        </w:rPr>
        <w:t>, as R</w:t>
      </w:r>
      <w:r w:rsidR="008522D5">
        <w:rPr>
          <w:rFonts w:ascii="Arial" w:hAnsi="Arial" w:cs="Arial"/>
        </w:rPr>
        <w:t>o</w:t>
      </w:r>
      <w:r w:rsidR="008B2FF0">
        <w:rPr>
          <w:rFonts w:ascii="Arial" w:hAnsi="Arial" w:cs="Arial"/>
        </w:rPr>
        <w:t xml:space="preserve"> </w:t>
      </w:r>
      <w:r w:rsidR="008B2FF0" w:rsidRPr="008B2FF0">
        <w:rPr>
          <w:rFonts w:ascii="Arial" w:hAnsi="Arial" w:cs="Arial"/>
        </w:rPr>
        <w:t>is a rare blood group phenotype in the current Irish donor population</w:t>
      </w:r>
      <w:r w:rsidRPr="004E08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introduction of </w:t>
      </w:r>
      <w:r w:rsidRPr="004E08A4">
        <w:rPr>
          <w:rFonts w:ascii="Arial" w:hAnsi="Arial" w:cs="Arial"/>
        </w:rPr>
        <w:t>malarial antibody</w:t>
      </w:r>
      <w:r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>testing for donors of African heritage</w:t>
      </w:r>
      <w:r>
        <w:rPr>
          <w:rFonts w:ascii="Arial" w:hAnsi="Arial" w:cs="Arial"/>
        </w:rPr>
        <w:t xml:space="preserve"> in 2023 </w:t>
      </w:r>
      <w:r w:rsidRPr="004E08A4">
        <w:rPr>
          <w:rFonts w:ascii="Arial" w:hAnsi="Arial" w:cs="Arial"/>
        </w:rPr>
        <w:t>has seen us welcome more than 300 new</w:t>
      </w:r>
      <w:r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>donors of African heritage over the past 18</w:t>
      </w:r>
      <w:r>
        <w:rPr>
          <w:rFonts w:ascii="Arial" w:hAnsi="Arial" w:cs="Arial"/>
        </w:rPr>
        <w:t xml:space="preserve"> </w:t>
      </w:r>
      <w:r w:rsidRPr="004E08A4">
        <w:rPr>
          <w:rFonts w:ascii="Arial" w:hAnsi="Arial" w:cs="Arial"/>
        </w:rPr>
        <w:t>months</w:t>
      </w:r>
      <w:r w:rsidR="008B2FF0">
        <w:rPr>
          <w:rFonts w:ascii="Arial" w:hAnsi="Arial" w:cs="Arial"/>
        </w:rPr>
        <w:t xml:space="preserve">. </w:t>
      </w:r>
      <w:r w:rsidR="008E78E0">
        <w:rPr>
          <w:rFonts w:ascii="Arial" w:hAnsi="Arial" w:cs="Arial"/>
        </w:rPr>
        <w:t>Our focus is on expanding and diversifying our donor base, and while we undertake this we will</w:t>
      </w:r>
      <w:r w:rsidR="00FF4EBC">
        <w:rPr>
          <w:rFonts w:ascii="Arial" w:hAnsi="Arial" w:cs="Arial"/>
        </w:rPr>
        <w:t xml:space="preserve"> </w:t>
      </w:r>
      <w:r w:rsidR="00375F4B">
        <w:rPr>
          <w:rFonts w:ascii="Arial" w:hAnsi="Arial" w:cs="Arial"/>
        </w:rPr>
        <w:t xml:space="preserve">continue to work with our clinical colleagues and external  blood establishment colleagues to manage the </w:t>
      </w:r>
      <w:r w:rsidR="008522D5">
        <w:rPr>
          <w:rFonts w:ascii="Arial" w:hAnsi="Arial" w:cs="Arial"/>
        </w:rPr>
        <w:t>supply</w:t>
      </w:r>
      <w:r w:rsidR="008B2FF0" w:rsidRPr="008B2FF0">
        <w:rPr>
          <w:rFonts w:ascii="Arial" w:hAnsi="Arial" w:cs="Arial"/>
        </w:rPr>
        <w:t>.</w:t>
      </w:r>
      <w:r w:rsidR="00F464C5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6E616E" w:rsidRPr="008B75DB">
        <w:rPr>
          <w:rFonts w:ascii="Arial" w:hAnsi="Arial" w:cs="Arial"/>
        </w:rPr>
        <w:t>said Dr Godfrey.</w:t>
      </w:r>
    </w:p>
    <w:p w14:paraId="5906A818" w14:textId="63D3252E" w:rsidR="003A7E5A" w:rsidRPr="008B75DB" w:rsidRDefault="003A7E5A" w:rsidP="004E08A4">
      <w:pPr>
        <w:tabs>
          <w:tab w:val="left" w:pos="1660"/>
          <w:tab w:val="left" w:pos="4060"/>
        </w:tabs>
        <w:rPr>
          <w:rFonts w:ascii="Arial" w:hAnsi="Arial" w:cs="Arial"/>
        </w:rPr>
      </w:pPr>
    </w:p>
    <w:p w14:paraId="6F6B7C81" w14:textId="77777777" w:rsidR="003A7E5A" w:rsidRPr="00180B0E" w:rsidRDefault="003A7E5A" w:rsidP="008B75DB">
      <w:pPr>
        <w:rPr>
          <w:rFonts w:ascii="Arial" w:hAnsi="Arial" w:cs="Arial"/>
          <w:b/>
          <w:bCs/>
        </w:rPr>
      </w:pPr>
      <w:r w:rsidRPr="00180B0E">
        <w:rPr>
          <w:rFonts w:ascii="Arial" w:hAnsi="Arial" w:cs="Arial"/>
          <w:b/>
          <w:bCs/>
        </w:rPr>
        <w:t>ENDS</w:t>
      </w:r>
    </w:p>
    <w:p w14:paraId="09944E43" w14:textId="77777777" w:rsidR="003A7E5A" w:rsidRPr="008B75DB" w:rsidRDefault="003A7E5A" w:rsidP="008B75DB">
      <w:pPr>
        <w:rPr>
          <w:rFonts w:ascii="Arial" w:hAnsi="Arial" w:cs="Arial"/>
        </w:rPr>
      </w:pPr>
    </w:p>
    <w:p w14:paraId="198B1B50" w14:textId="35F007D3" w:rsidR="003A7E5A" w:rsidRPr="008B75DB" w:rsidRDefault="003A7E5A" w:rsidP="008B75DB">
      <w:pPr>
        <w:rPr>
          <w:rFonts w:ascii="Arial" w:hAnsi="Arial" w:cs="Arial"/>
        </w:rPr>
      </w:pPr>
    </w:p>
    <w:p w14:paraId="08A37DAB" w14:textId="77777777" w:rsidR="003A7E5A" w:rsidRPr="008B75DB" w:rsidRDefault="003A7E5A" w:rsidP="008B75DB">
      <w:pPr>
        <w:rPr>
          <w:rFonts w:ascii="Arial" w:hAnsi="Arial" w:cs="Arial"/>
        </w:rPr>
      </w:pPr>
    </w:p>
    <w:p w14:paraId="0318C60B" w14:textId="77777777" w:rsidR="003A7E5A" w:rsidRPr="00180B0E" w:rsidRDefault="003A7E5A" w:rsidP="008B75DB">
      <w:pPr>
        <w:rPr>
          <w:rFonts w:ascii="Arial" w:hAnsi="Arial" w:cs="Arial"/>
          <w:b/>
          <w:bCs/>
        </w:rPr>
      </w:pPr>
      <w:r w:rsidRPr="00180B0E">
        <w:rPr>
          <w:rFonts w:ascii="Arial" w:hAnsi="Arial" w:cs="Arial"/>
          <w:b/>
          <w:bCs/>
        </w:rPr>
        <w:t>Note to editor</w:t>
      </w:r>
    </w:p>
    <w:p w14:paraId="68723AF5" w14:textId="77777777" w:rsidR="003A7E5A" w:rsidRPr="008B75DB" w:rsidRDefault="003A7E5A" w:rsidP="008B75DB">
      <w:pPr>
        <w:rPr>
          <w:rFonts w:ascii="Arial" w:hAnsi="Arial" w:cs="Arial"/>
        </w:rPr>
      </w:pPr>
    </w:p>
    <w:p w14:paraId="014CB43C" w14:textId="1C993140" w:rsidR="003A7E5A" w:rsidRPr="00180B0E" w:rsidRDefault="003A7E5A" w:rsidP="008B75DB">
      <w:pPr>
        <w:rPr>
          <w:rFonts w:ascii="Arial" w:hAnsi="Arial" w:cs="Arial"/>
          <w:b/>
          <w:bCs/>
        </w:rPr>
      </w:pPr>
      <w:r w:rsidRPr="00180B0E">
        <w:rPr>
          <w:rFonts w:ascii="Arial" w:hAnsi="Arial" w:cs="Arial"/>
          <w:b/>
          <w:bCs/>
        </w:rPr>
        <w:t>IBTS 202</w:t>
      </w:r>
      <w:r w:rsidR="008B75DB" w:rsidRPr="00180B0E">
        <w:rPr>
          <w:rFonts w:ascii="Arial" w:hAnsi="Arial" w:cs="Arial"/>
          <w:b/>
          <w:bCs/>
        </w:rPr>
        <w:t>4</w:t>
      </w:r>
      <w:r w:rsidRPr="00180B0E">
        <w:rPr>
          <w:rFonts w:ascii="Arial" w:hAnsi="Arial" w:cs="Arial"/>
          <w:b/>
          <w:bCs/>
        </w:rPr>
        <w:t xml:space="preserve"> statistics at a glance</w:t>
      </w:r>
    </w:p>
    <w:p w14:paraId="76AB0323" w14:textId="77777777" w:rsidR="00961587" w:rsidRPr="008B75DB" w:rsidRDefault="00961587" w:rsidP="008B75DB">
      <w:pPr>
        <w:rPr>
          <w:rFonts w:ascii="Arial" w:hAnsi="Arial" w:cs="Arial"/>
        </w:rPr>
      </w:pPr>
    </w:p>
    <w:p w14:paraId="19A44F67" w14:textId="6EFCCBDA" w:rsidR="00961587" w:rsidRPr="008B75DB" w:rsidRDefault="008B75DB" w:rsidP="008B75DB">
      <w:pPr>
        <w:rPr>
          <w:rFonts w:ascii="Arial" w:hAnsi="Arial" w:cs="Arial"/>
        </w:rPr>
      </w:pPr>
      <w:r w:rsidRPr="008B75DB">
        <w:rPr>
          <w:rFonts w:ascii="Arial" w:hAnsi="Arial" w:cs="Arial"/>
        </w:rPr>
        <w:t>87,619</w:t>
      </w:r>
      <w:r w:rsidR="003A7E5A" w:rsidRPr="008B75DB">
        <w:rPr>
          <w:rFonts w:ascii="Arial" w:hAnsi="Arial" w:cs="Arial"/>
        </w:rPr>
        <w:t xml:space="preserve"> donors gave 12</w:t>
      </w:r>
      <w:r w:rsidRPr="008B75DB">
        <w:rPr>
          <w:rFonts w:ascii="Arial" w:hAnsi="Arial" w:cs="Arial"/>
        </w:rPr>
        <w:t>8</w:t>
      </w:r>
      <w:r w:rsidR="003A7E5A" w:rsidRPr="008B75DB">
        <w:rPr>
          <w:rFonts w:ascii="Arial" w:hAnsi="Arial" w:cs="Arial"/>
        </w:rPr>
        <w:t>,</w:t>
      </w:r>
      <w:r w:rsidRPr="008B75DB">
        <w:rPr>
          <w:rFonts w:ascii="Arial" w:hAnsi="Arial" w:cs="Arial"/>
        </w:rPr>
        <w:t>471</w:t>
      </w:r>
      <w:r w:rsidR="003A7E5A" w:rsidRPr="008B75DB">
        <w:rPr>
          <w:rFonts w:ascii="Arial" w:hAnsi="Arial" w:cs="Arial"/>
        </w:rPr>
        <w:t xml:space="preserve"> donations</w:t>
      </w:r>
    </w:p>
    <w:p w14:paraId="4F86E0D5" w14:textId="6707BE21" w:rsidR="003A7E5A" w:rsidRPr="008B75DB" w:rsidRDefault="003A7E5A" w:rsidP="008B75DB">
      <w:pPr>
        <w:rPr>
          <w:rFonts w:ascii="Arial" w:hAnsi="Arial" w:cs="Arial"/>
        </w:rPr>
      </w:pPr>
      <w:r w:rsidRPr="008B75DB">
        <w:rPr>
          <w:rFonts w:ascii="Arial" w:hAnsi="Arial" w:cs="Arial"/>
        </w:rPr>
        <w:t>44.</w:t>
      </w:r>
      <w:r w:rsidR="008B75DB" w:rsidRPr="008B75DB">
        <w:rPr>
          <w:rFonts w:ascii="Arial" w:hAnsi="Arial" w:cs="Arial"/>
        </w:rPr>
        <w:t>6</w:t>
      </w:r>
      <w:r w:rsidRPr="008B75DB">
        <w:rPr>
          <w:rFonts w:ascii="Arial" w:hAnsi="Arial" w:cs="Arial"/>
        </w:rPr>
        <w:t>% were female 55.</w:t>
      </w:r>
      <w:r w:rsidR="008B75DB" w:rsidRPr="008B75DB">
        <w:rPr>
          <w:rFonts w:ascii="Arial" w:hAnsi="Arial" w:cs="Arial"/>
        </w:rPr>
        <w:t>4</w:t>
      </w:r>
      <w:r w:rsidRPr="008B75DB">
        <w:rPr>
          <w:rFonts w:ascii="Arial" w:hAnsi="Arial" w:cs="Arial"/>
        </w:rPr>
        <w:t>% male</w:t>
      </w:r>
    </w:p>
    <w:p w14:paraId="046C30FC" w14:textId="558BE330" w:rsidR="003A7E5A" w:rsidRPr="008B75DB" w:rsidRDefault="003A7E5A" w:rsidP="008B75DB">
      <w:pPr>
        <w:rPr>
          <w:rFonts w:ascii="Arial" w:hAnsi="Arial" w:cs="Arial"/>
        </w:rPr>
      </w:pPr>
      <w:r w:rsidRPr="008B75DB">
        <w:rPr>
          <w:rFonts w:ascii="Arial" w:hAnsi="Arial" w:cs="Arial"/>
        </w:rPr>
        <w:t>2</w:t>
      </w:r>
      <w:r w:rsidR="008B75DB" w:rsidRPr="008B75DB">
        <w:rPr>
          <w:rFonts w:ascii="Arial" w:hAnsi="Arial" w:cs="Arial"/>
        </w:rPr>
        <w:t>3</w:t>
      </w:r>
      <w:r w:rsidRPr="008B75DB">
        <w:rPr>
          <w:rFonts w:ascii="Arial" w:hAnsi="Arial" w:cs="Arial"/>
        </w:rPr>
        <w:t>,</w:t>
      </w:r>
      <w:r w:rsidR="008B75DB" w:rsidRPr="008B75DB">
        <w:rPr>
          <w:rFonts w:ascii="Arial" w:hAnsi="Arial" w:cs="Arial"/>
        </w:rPr>
        <w:t>471</w:t>
      </w:r>
      <w:r w:rsidRPr="008B75DB">
        <w:rPr>
          <w:rFonts w:ascii="Arial" w:hAnsi="Arial" w:cs="Arial"/>
        </w:rPr>
        <w:t xml:space="preserve"> units of platelets were issued which is a</w:t>
      </w:r>
      <w:r w:rsidR="008B75DB" w:rsidRPr="008B75DB">
        <w:rPr>
          <w:rFonts w:ascii="Arial" w:hAnsi="Arial" w:cs="Arial"/>
        </w:rPr>
        <w:t>n increase of 3.6%</w:t>
      </w:r>
      <w:r w:rsidR="00180B0E">
        <w:rPr>
          <w:rFonts w:ascii="Arial" w:hAnsi="Arial" w:cs="Arial"/>
        </w:rPr>
        <w:t xml:space="preserve"> </w:t>
      </w:r>
      <w:r w:rsidRPr="008B75DB">
        <w:rPr>
          <w:rFonts w:ascii="Arial" w:hAnsi="Arial" w:cs="Arial"/>
        </w:rPr>
        <w:t>on the previous year</w:t>
      </w:r>
    </w:p>
    <w:p w14:paraId="459FF2B6" w14:textId="5745231A" w:rsidR="003A7E5A" w:rsidRPr="008B75DB" w:rsidRDefault="008B75DB" w:rsidP="008B75DB">
      <w:pPr>
        <w:rPr>
          <w:rFonts w:ascii="Arial" w:hAnsi="Arial" w:cs="Arial"/>
        </w:rPr>
      </w:pPr>
      <w:r w:rsidRPr="008B75DB">
        <w:rPr>
          <w:rFonts w:ascii="Arial" w:hAnsi="Arial" w:cs="Arial"/>
        </w:rPr>
        <w:t>2,266 new volunteers gave bloo</w:t>
      </w:r>
      <w:r w:rsidR="004E08A4">
        <w:rPr>
          <w:rFonts w:ascii="Arial" w:hAnsi="Arial" w:cs="Arial"/>
        </w:rPr>
        <w:t xml:space="preserve">d </w:t>
      </w:r>
      <w:r w:rsidRPr="008B75DB">
        <w:rPr>
          <w:rFonts w:ascii="Arial" w:hAnsi="Arial" w:cs="Arial"/>
        </w:rPr>
        <w:t xml:space="preserve">samples to join the </w:t>
      </w:r>
      <w:r w:rsidR="00180B0E">
        <w:rPr>
          <w:rFonts w:ascii="Arial" w:hAnsi="Arial" w:cs="Arial"/>
        </w:rPr>
        <w:t>bone marrow registry</w:t>
      </w:r>
      <w:r w:rsidRPr="008B75DB">
        <w:rPr>
          <w:rFonts w:ascii="Arial" w:hAnsi="Arial" w:cs="Arial"/>
        </w:rPr>
        <w:t xml:space="preserve"> which will </w:t>
      </w:r>
      <w:r w:rsidR="00180B0E" w:rsidRPr="008B75DB">
        <w:rPr>
          <w:rFonts w:ascii="Arial" w:hAnsi="Arial" w:cs="Arial"/>
        </w:rPr>
        <w:t>be added</w:t>
      </w:r>
      <w:r w:rsidRPr="008B75DB">
        <w:rPr>
          <w:rFonts w:ascii="Arial" w:hAnsi="Arial" w:cs="Arial"/>
        </w:rPr>
        <w:t xml:space="preserve"> to the current registry of over 30,000</w:t>
      </w:r>
      <w:r w:rsidR="00180B0E">
        <w:rPr>
          <w:rFonts w:ascii="Arial" w:hAnsi="Arial" w:cs="Arial"/>
        </w:rPr>
        <w:t xml:space="preserve"> </w:t>
      </w:r>
      <w:r w:rsidRPr="008B75DB">
        <w:rPr>
          <w:rFonts w:ascii="Arial" w:hAnsi="Arial" w:cs="Arial"/>
        </w:rPr>
        <w:t>potential donors</w:t>
      </w:r>
      <w:bookmarkEnd w:id="0"/>
    </w:p>
    <w:sectPr w:rsidR="003A7E5A" w:rsidRPr="008B7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2D7F"/>
    <w:multiLevelType w:val="hybridMultilevel"/>
    <w:tmpl w:val="031464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70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587"/>
    <w:rsid w:val="00067B9E"/>
    <w:rsid w:val="000F0EB6"/>
    <w:rsid w:val="00180B0E"/>
    <w:rsid w:val="001D65B4"/>
    <w:rsid w:val="003600DA"/>
    <w:rsid w:val="00375F4B"/>
    <w:rsid w:val="00383998"/>
    <w:rsid w:val="003A5BED"/>
    <w:rsid w:val="003A7E5A"/>
    <w:rsid w:val="004708C5"/>
    <w:rsid w:val="004E08A4"/>
    <w:rsid w:val="00514CD2"/>
    <w:rsid w:val="006E616E"/>
    <w:rsid w:val="00723C96"/>
    <w:rsid w:val="008522D5"/>
    <w:rsid w:val="008A7E4C"/>
    <w:rsid w:val="008B2FF0"/>
    <w:rsid w:val="008B75DB"/>
    <w:rsid w:val="008C7948"/>
    <w:rsid w:val="008D61DB"/>
    <w:rsid w:val="008E78E0"/>
    <w:rsid w:val="00961587"/>
    <w:rsid w:val="009D1FA5"/>
    <w:rsid w:val="009F6E1C"/>
    <w:rsid w:val="00A865B8"/>
    <w:rsid w:val="00AC38BE"/>
    <w:rsid w:val="00B0669F"/>
    <w:rsid w:val="00B47DB7"/>
    <w:rsid w:val="00D10680"/>
    <w:rsid w:val="00EA14B9"/>
    <w:rsid w:val="00F433A0"/>
    <w:rsid w:val="00F464C5"/>
    <w:rsid w:val="00FE38F4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5AE8"/>
  <w15:docId w15:val="{FF4D2A43-CB13-44C3-BC67-2763F83D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5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5A"/>
    <w:pPr>
      <w:ind w:left="720"/>
      <w:contextualSpacing/>
    </w:pPr>
  </w:style>
  <w:style w:type="paragraph" w:styleId="Revision">
    <w:name w:val="Revision"/>
    <w:hidden/>
    <w:uiPriority w:val="99"/>
    <w:semiHidden/>
    <w:rsid w:val="00B47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D5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52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2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D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98AE-833C-4905-A067-0C24E5C1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Blood Transfusion Service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O'Donovan, Mirenda</dc:creator>
  <cp:lastModifiedBy>O'Donovan, Mirenda</cp:lastModifiedBy>
  <cp:revision>3</cp:revision>
  <dcterms:created xsi:type="dcterms:W3CDTF">2025-09-24T09:45:00Z</dcterms:created>
  <dcterms:modified xsi:type="dcterms:W3CDTF">2025-09-24T13:23:00Z</dcterms:modified>
</cp:coreProperties>
</file>